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92"/>
      </w:tblGrid>
      <w:tr w:rsidR="00DF005F" w:rsidTr="00DF005F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DF005F" w:rsidRDefault="00DF005F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71310" cy="1049655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05F" w:rsidTr="00DF00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DF005F" w:rsidRDefault="00DF005F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21.08.2012 | Newsletter maver agosto 2012</w:t>
            </w:r>
          </w:p>
        </w:tc>
      </w:tr>
      <w:tr w:rsidR="00DF005F" w:rsidTr="00DF005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142"/>
            </w:tblGrid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NUOVO PALINSESTO ITALIAN FISHING TV </w:t>
                  </w:r>
                </w:p>
                <w:p w:rsidR="00DF005F" w:rsidRDefault="00DF005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MERCOLEDI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Maver - tecniche di pesca - Maxi cavedani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5:35 9:35 13:35 17:35 21:35 1:35</w:t>
                  </w:r>
                </w:p>
                <w:p w:rsidR="00DF005F" w:rsidRDefault="00DF005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GIOVEDI'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- tecniche di pesca - laghi di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Fiastra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e Polverina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6:40 10:40 14:40 18:40 22:40 2:40</w:t>
                  </w:r>
                </w:p>
                <w:p w:rsidR="00DF005F" w:rsidRDefault="00DF005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VENERDI'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- tecniche di pesca - I test dei materiali -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Roubasienne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5:27 9:27 13:27 17:27 21:27 1:27</w:t>
                  </w:r>
                </w:p>
                <w:p w:rsidR="00DF005F" w:rsidRDefault="00DF005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DOMENICA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- tecniche di pesca - Carpe e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Carassi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in cava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5:55 9:55 13:55 17:55 21:55 1:55</w:t>
                  </w:r>
                </w:p>
                <w:p w:rsidR="00DF005F" w:rsidRDefault="00DF005F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>*********************************************************************************************</w:t>
                  </w:r>
                </w:p>
                <w:p w:rsidR="00DF005F" w:rsidRDefault="00DF005F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hyperlink r:id="rId6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http://www.italianfishingtv.it</w:t>
                    </w:r>
                  </w:hyperlink>
                </w:p>
                <w:p w:rsidR="00DF005F" w:rsidRDefault="00DF005F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Per poter vedere Italian Fishing TV sul tuo televisore è INDISPENSABILE disporre di una parabola e di un decoder. 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Se hai un qualunque abbonamento a SKY, potrai vedere Italian Fishing TV al canale 811.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  <w:t>Se possiedi un decoder FREE potrai vedere Italian Fishing TV sul satellite HOT BIRD effettuando una ricerca per canale, oppure tramite ricerca manuale, inserendo i seguenti dati: FREQUENZA 11470 S/R 27500 POLARITA’: VERTICALE FEC 5/6.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00750" cy="1190625"/>
                        <wp:effectExtent l="19050" t="0" r="0" b="0"/>
                        <wp:wrapSquare wrapText="bothSides"/>
                        <wp:docPr id="2" name="Immagine 2" descr="http://www.maver.net/ew/ew_newsletter/images/italianfishingtvcanale8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italianfishingtvcanale8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Linea aromi "reactor baits" </w:t>
                  </w:r>
                </w:p>
                <w:p w:rsidR="00DF005F" w:rsidRDefault="00DF005F">
                  <w:pPr>
                    <w:spacing w:before="0" w:beforeAutospacing="0" w:after="0" w:afterAutospacing="0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810000" cy="2857500"/>
                        <wp:effectExtent l="19050" t="0" r="0" b="0"/>
                        <wp:wrapSquare wrapText="bothSides"/>
                        <wp:docPr id="3" name="Immagine 3" descr="http://www.maver.net/ew/ew_newsletter/images/reactor4%20%282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reactor4%20%282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Per l’anno 2012,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reactor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bait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propone sul mercato europeo una linea di aromi accattivante, innovativa ed estremamente naturale.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Abbiamo scelto i nostri aromi con molta cura, mescolando essenze pure con un solvente che garantisca la corretta e costante dispersione in acqua.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Abbiamo evitato il più possibile gli agenti chimici, in modo da mantenere intatto il piacevole gusto e sapore dei nostri aromi, per non far sopraggiungere retrogusti amari e negativi. Li potrete utilizzare nei dosaggi descritti per la produzione delle vostre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boilies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, ma anche per personalizzare i vostri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bait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dip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aromatizzare le pop-up neutre. Attrazione assicurata.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La vasta gamma di aromi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reactor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bait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propone: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-anchovis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-ananas super strong 50 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-banana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bigfish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 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-scopex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 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-crazy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cream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 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-salmon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 ml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-speculaas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spice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50 ml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67425" cy="4572000"/>
                        <wp:effectExtent l="19050" t="0" r="9525" b="0"/>
                        <wp:wrapSquare wrapText="bothSides"/>
                        <wp:docPr id="4" name="Immagine 4" descr="http://www.maver.net/ew/ew_newsletter/images/Krill%20%281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Krill%20%281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742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inoltre troverete gli aromi concentrati (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concentrix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flavours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)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special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edition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nelle seguenti fragranze: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-CSL MAIS CORN :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un’aroma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decisamente ben strutturato: al suo interno troviamo una piacevole fragranza al mais dolce tanto amata dalle carpe. È il più duttile dei nostri aromi,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tantp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da poter essere inserito ed utilizzato con qualsiasi tipologia di mix.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-ORANGE eccola una delle nostre novità più piacevoli: un’essenza tutta da scoprire al cui interno sono state mescolate le note dell’arancia e del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biscotto.ottimo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inserito nei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birdfood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dolci, ma non è da scartare il suo abbinamento con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birdfish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fish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mix.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-GARLIC sono molti i carpisti che da molto tempo fanno dell’aroma all’aglio il loro asso nella manica. Noi l’abbiamo inserito nella nostra collezione dopo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dopo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i numerosissimi successi che quest’essenza ha regalato. Ideale per mix speziati o in abbinamento a farine di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pesce.devastante.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-MANGO SUPER STRONG un aroma fruttato e super concentrato per tutte le stagioni. Le sue note tropicali e la sua persistenza lo rendono adatto al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birdfood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dolci o fruttati. Retrogusto molto positivo, da provare anche con farine di pesce.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-STRAWBERRY SUPER STRONG: l’aroma alla fragola non ha decisamente bisogno di presentazioni. È uno dei più conosciuti ed utilizzati da moltissimi anni. Noi l’abbiamo potenziato a dovere, utilizzando l’essenza più pura e più piacevole che abbiamo testato. La sua persistenza e il suo sapore positivo ne faranno uno dei vostri assi nella manica per qualsiasi stagione e per qualsiasi tipologia di mix.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Aromi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reactor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bait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una garanzia di qualità e un asso nella manica per le imprevedibili sessioni all’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estero…</w:t>
                  </w:r>
                  <w:proofErr w:type="spellEnd"/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2409825"/>
                        <wp:effectExtent l="19050" t="0" r="0" b="0"/>
                        <wp:wrapSquare wrapText="bothSides"/>
                        <wp:docPr id="5" name="Immagine 5" descr="http://www.maver.net/ew/ew_newsletter/images/logo%20rea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logo%20reac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6" name="Immagine 6" descr="http://www.maver.net/ew/ew_newsletter/images/421588_3466059614976_574945983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421588_3466059614976_574945983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Campionato italiano a coppie Ostellato </w:t>
                  </w:r>
                </w:p>
                <w:p w:rsidR="00DF005F" w:rsidRDefault="00DF005F">
                  <w:pPr>
                    <w:pStyle w:val="NormaleWeb"/>
                    <w:spacing w:after="24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190875" cy="2390775"/>
                        <wp:effectExtent l="19050" t="0" r="9525" b="0"/>
                        <wp:wrapSquare wrapText="bothSides"/>
                        <wp:docPr id="7" name="Immagine 7" descr="http://www.maver.net/ew/ew_newsletter/images/resized_Italiani20a20Coppie%20%281%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resized_Italiani20a20Coppie%20%281%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Al Campionato Italiano a Coppie svoltosi nelle acque del Circondariale di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Ostellato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(campo Vecchio)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Bacci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e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Macchiavelli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si sono aggiudicati il titolo Italiano a Coppie. il campo di gara visti la somma dei pesi effettuati si è ampiamente dimostrato all'altezza della Manifestazione. 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Complimenti 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Manzolillo-Fonti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del APSD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Bellaria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Maver e a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Berni-Tedeschi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dell'SPS il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Vairone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Maver.</w:t>
                  </w:r>
                </w:p>
                <w:p w:rsidR="00DF005F" w:rsidRDefault="00DF005F">
                  <w:pPr>
                    <w:pStyle w:val="NormaleWeb"/>
                    <w:spacing w:after="240" w:afterAutospacing="0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Bacci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Gino –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Macchiavelli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Loris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kg. 30.510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S.P.S.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Il Gambero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Milords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(Maver)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2)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Manzolillo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Cono – Fonti Davide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kg. 26.670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A.P.S.D.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Bellaria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– Rimini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Miramare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(Maver)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8"/>
                      <w:szCs w:val="18"/>
                    </w:rPr>
                    <w:br/>
                  </w: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3) Berni Stefano – Tedeschi Maurizio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kg. 25.400</w:t>
                  </w:r>
                  <w:r>
                    <w:rPr>
                      <w:rFonts w:ascii="inherit" w:hAnsi="inherit" w:cs="Arial"/>
                      <w:b/>
                      <w:bCs/>
                      <w:color w:val="008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S.P.S.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Il </w:t>
                  </w:r>
                  <w:proofErr w:type="spellStart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>Vairone</w:t>
                  </w:r>
                  <w:proofErr w:type="spellEnd"/>
                  <w:r>
                    <w:rPr>
                      <w:rStyle w:val="Enfasigrassetto"/>
                      <w:rFonts w:ascii="inherit" w:hAnsi="inherit" w:cs="Arial"/>
                      <w:color w:val="008000"/>
                      <w:sz w:val="18"/>
                      <w:szCs w:val="18"/>
                      <w:bdr w:val="none" w:sz="0" w:space="0" w:color="auto" w:frame="1"/>
                    </w:rPr>
                    <w:t xml:space="preserve"> (Maver)</w:t>
                  </w:r>
                </w:p>
                <w:p w:rsidR="00DF005F" w:rsidRDefault="00DF005F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Complimenti alla sezione provinciale di Ferrara che con Massimo Rossi hanno organizzato in modo impeccabile questa manifestazione.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Match Internationale a Biches (Fr)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105150" cy="1228725"/>
                        <wp:effectExtent l="19050" t="0" r="0" b="0"/>
                        <wp:wrapSquare wrapText="bothSides"/>
                        <wp:docPr id="8" name="Immagine 8" descr="http://www.maver.net/ew/ew_newsletter/images/gara%20fran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ver.net/ew/ew_newsletter/images/gara%20fran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Si è svolto in Francia sul canale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Nivernais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nella regione Francese della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Nièvre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, il primo Match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internatzionale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Maver in terra di Francia. Alla manifestazione erano state invitate 8 Team provenienti da molte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rigioni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della Francia, un Equipe France composta da 4 nazionali tra cui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Lafonte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Pottelet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, componenti la squadra Nazionale Francese ai recenti Mondiali di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Ostellato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del 2011, un Equipe Belgio con due Nazionali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Hanquet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Voose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due recenti vincitori del campionato Belga a squadre infine il Team Maver Italy con: Mazzetti,Neri,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Melloni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e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Nizzoli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. Si aggiudicano questo primo International Match il Team Maver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Diable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Noirs</w:t>
                  </w:r>
                  <w:proofErr w:type="spellEnd"/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con 11 penalità al secondo posto l'Equipe France con 14 penalità al terzo posto con le medesime penalità 14 il Team Maver Italy.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Parola d'ordine "lunga distanza"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 xml:space="preserve">Canna elite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>titanium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 xml:space="preserve"> “OCEANO” tre sezioni 250 gr 4,5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>mt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  <w:u w:val="single"/>
                    </w:rPr>
                    <w:t>LIMITED EDITION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REGLASS CONCEPT: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t xml:space="preserve">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Design e ricerca applicata. Progettare per l’affidabilità ricercando il design di qualità sono le prerogative della nuova canna Elite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Titanium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Oceano. Il progetto è la naturale evoluzione delle Elite Surf con nuovi concetti di elevato valore tecnico strutturale. Sono le prime canne da surf con il sistema geometrico a base estesa che segnerà una vera e propria innovazione nel campo del Surf Casting. Base concepita per la propagazione dell’energia in modo simultaneo al carico applicato. Un altra importante novità è il rinforzo di materiale denominato “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Titanium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cross-platform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reinforced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development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” ultima applicazione dei materiali differenziati carbonio lega metallica.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Nanolith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Inside: Carbonio HS-M30SC a 18.000 filamenti, con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nanoparticelle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distribuite all’interno del reticolo fibroso del carbonio migliorano le prestazioni dinamiche e aumentano del 30% le caratteristiche a rottura rispetto alle fibre convenzionali. La fusione del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Sun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Core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A.F.S.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(anti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friction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sistem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) contribuisce alla purezza degli elementi, spessori costanti senza imperfezioni sono il risultato di questa avanzata tecnologia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Reglass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. In questo modo conteniamo il peso della canna e otteniamo elevata stabilità e sicurezza.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962525" cy="4572000"/>
                        <wp:effectExtent l="19050" t="0" r="9525" b="0"/>
                        <wp:wrapSquare wrapText="bothSides"/>
                        <wp:docPr id="9" name="Immagine 9" descr="http://www.maver.net/ew/ew_newsletter/images/test%20oceano%20in%20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ver.net/ew/ew_newsletter/images/test%20oceano%20in%20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CARATTERISTICHE TECNICHE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innesto put 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lunghezza reale 4,5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mt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peso nuda 500 gr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piombo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lancio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ground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150 gr - side 170 gr -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above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250 gr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cima in carbonio pieno con catarifrangente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Sezioni 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Made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italy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Reglass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t xml:space="preserve">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Due anni di garanzia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10" name="Immagine 10" descr="http://www.maver.net/ew/ew_newsletter/images/P10302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ver.net/ew/ew_newsletter/images/P10302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24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Nanolith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(legame a livello atomico tra fibra e matrice)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A.F.S.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(anti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friction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sistem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Double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tapered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(carbonio HS-M30SC a 18.000 filamenti)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Titanium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cross-platform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reinforced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development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(materiali differenziati carbonio-lega metallica)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Pedone con sistema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Reinforced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HS12K</w:t>
                  </w:r>
                  <w:r>
                    <w:rPr>
                      <w:rFonts w:ascii="Arial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high-strength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con 12.000 filamenti di carbonio)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11" name="Immagine 11" descr="http://www.maver.net/ew/ew_newsletter/images/P10302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ver.net/ew/ew_newsletter/images/P10302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Potenza assoluta grazie ad un innovativo ed esclusivo manico con lavorazione HS12K ad “alveare”, leva lunga grazie ai suoi quattrocentocinquanta centimetri reali e cimino in carbonio pieno sensibile e potente allo stesso tempo, il massimo delle prestazioni ottenibili da una canna in tre sezioni in grado di assecondare anche le onde Oceaniche. Consigliamo di lanciare con un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Drop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lungo (piombo all’altezza del mulinello) per caricare meglio il fusto della canna e ottenere lanci più lunghi.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05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12" name="Immagine 12" descr="http://www.maver.net/ew/ew_newsletter/images/P1030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ver.net/ew/ew_newsletter/images/P10302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TEST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DI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EUGENIO UCCI: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t xml:space="preserve">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In pedana la canna ci ha impressionato per la facilità con cui raggiunge grandi distanze, anche con lanci poco angolati come il Side. In pesca si è dimostrata all’altezza delle mareggiate più imponenti, grazie alla sua cima progressiva che asseconda le onde e non “spiomba”.  A mare calmo l’abbiamo testata con un filo dello 0,18 mm in bobina, shock leader conico 0,22/0,57 mm e piombo da 150 gr; nonostante la distanza elevata che ci separava dalle nostre prede siamo riusciti a vedere le mangiate grazie alla cima in carbonio pieno con spirale di catarifrangente. Per concludere consiglio questa canna a chi cerca un attrezzo potentissimo ma allo stesso tempo facile da caricare e che ci permetta di lanciare a lunga distanza per cinque ore di gara senza “spaccarci la schiena”.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15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13" name="Immagine 13" descr="http://www.maver.net/ew/ew_newsletter/images/P10302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ver.net/ew/ew_newsletter/images/P10302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</w:pP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SCHEMA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DI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MONATGGIO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(La canna è disponibile sia nuda che montata)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8 anelli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fuji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alconite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black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MN – BMNAG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struttura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black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chrome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finish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pietra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reinforced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alluminium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oxide</w:t>
                  </w:r>
                  <w:proofErr w:type="spellEnd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black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diametro 30-25-20-16-12-10-10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br/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5B5B5B"/>
                      <w:sz w:val="20"/>
                      <w:szCs w:val="20"/>
                    </w:rPr>
                    <w:t>puntale BMNAT 10/2.0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B5B5B"/>
                      <w:sz w:val="20"/>
                      <w:szCs w:val="20"/>
                    </w:rPr>
                    <w:t xml:space="preserve"> </w:t>
                  </w:r>
                </w:p>
                <w:p w:rsidR="00DF005F" w:rsidRDefault="00DF005F">
                  <w:pPr>
                    <w:spacing w:before="0" w:beforeAutospacing="0" w:after="0" w:afterAutospacing="0"/>
                    <w:jc w:val="center"/>
                    <w:rPr>
                      <w:b/>
                      <w:bCs/>
                      <w:color w:val="5B5B5B"/>
                    </w:rPr>
                  </w:pP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portamulinello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a vite </w:t>
                  </w:r>
                  <w:proofErr w:type="spellStart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>fuji</w:t>
                  </w:r>
                  <w:proofErr w:type="spellEnd"/>
                  <w:r>
                    <w:rPr>
                      <w:rStyle w:val="Enfasigrassetto"/>
                      <w:rFonts w:ascii="Arial" w:hAnsi="Arial" w:cs="Arial"/>
                      <w:color w:val="5B5B5B"/>
                      <w:sz w:val="20"/>
                      <w:szCs w:val="20"/>
                    </w:rPr>
                    <w:t xml:space="preserve"> DNPS-SD 24</w:t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 xml:space="preserve">VERTICAL JIGGING... una gamma completa </w:t>
                  </w:r>
                </w:p>
                <w:p w:rsidR="00DF005F" w:rsidRDefault="00DF005F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829050" cy="4572000"/>
                        <wp:effectExtent l="19050" t="0" r="0" b="0"/>
                        <wp:wrapSquare wrapText="bothSides"/>
                        <wp:docPr id="14" name="Immagine 14" descr="http://www.maver.net/ew/ew_newsletter/images/maver%20vertical%20jigg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ver.net/ew/ew_newsletter/images/maver%20vertical%20jigg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36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15" name="Immagine 15" descr="http://www.maver.net/ew/ew_newsletter/images/elite%20vertic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ver.net/ew/ew_newsletter/images/elite%20vertic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46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105400" cy="4572000"/>
                        <wp:effectExtent l="19050" t="0" r="0" b="0"/>
                        <wp:wrapSquare wrapText="bothSides"/>
                        <wp:docPr id="16" name="Immagine 16" descr="http://www.maver.net/ew/ew_newsletter/images/gir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aver.net/ew/ew_newsletter/images/gir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564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17" name="Immagine 17" descr="http://www.maver.net/ew/ew_newsletter/images/jig%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aver.net/ew/ew_newsletter/images/jig%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667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18" name="Immagine 18" descr="http://www.maver.net/ew/ew_newsletter/images/jig%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aver.net/ew/ew_newsletter/images/jig%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769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19" name="Immagine 19" descr="http://www.maver.net/ew/ew_newsletter/images/jig%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aver.net/ew/ew_newsletter/images/jig%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872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20" name="Immagine 20" descr="http://www.maver.net/ew/ew_newsletter/images/jig%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aver.net/ew/ew_newsletter/images/jig%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974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21" name="Immagine 21" descr="http://www.maver.net/ew/ew_newsletter/images/j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aver.net/ew/ew_newsletter/images/j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F00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005F" w:rsidRDefault="00DF005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8076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76600" cy="4572000"/>
                        <wp:effectExtent l="19050" t="0" r="0" b="0"/>
                        <wp:wrapSquare wrapText="bothSides"/>
                        <wp:docPr id="22" name="Immagine 22" descr="http://www.maver.net/ew/ew_newsletter/images/nembo%20vertic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aver.net/ew/ew_newsletter/images/nembo%20vertic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F005F" w:rsidRDefault="00DF005F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F005F" w:rsidTr="00DF005F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F005F" w:rsidRDefault="00DF005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28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F005F"/>
    <w:rsid w:val="003F1BEB"/>
    <w:rsid w:val="00486FE3"/>
    <w:rsid w:val="00551107"/>
    <w:rsid w:val="005612C6"/>
    <w:rsid w:val="005E71ED"/>
    <w:rsid w:val="007C047F"/>
    <w:rsid w:val="00883DB6"/>
    <w:rsid w:val="00961992"/>
    <w:rsid w:val="00A25F80"/>
    <w:rsid w:val="00C170D4"/>
    <w:rsid w:val="00DF005F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005F"/>
    <w:rPr>
      <w:color w:val="5B5B5B"/>
      <w:u w:val="single"/>
    </w:rPr>
  </w:style>
  <w:style w:type="paragraph" w:styleId="NormaleWeb">
    <w:name w:val="Normal (Web)"/>
    <w:basedOn w:val="Normale"/>
    <w:uiPriority w:val="99"/>
    <w:unhideWhenUsed/>
    <w:rsid w:val="00DF005F"/>
  </w:style>
  <w:style w:type="paragraph" w:customStyle="1" w:styleId="titolo">
    <w:name w:val="titolo"/>
    <w:basedOn w:val="Normale"/>
    <w:uiPriority w:val="99"/>
    <w:rsid w:val="00DF005F"/>
    <w:pPr>
      <w:pBdr>
        <w:bottom w:val="single" w:sz="6" w:space="4" w:color="5B5B5B"/>
      </w:pBdr>
    </w:pPr>
    <w:rPr>
      <w:b/>
      <w:bCs/>
      <w:caps/>
    </w:rPr>
  </w:style>
  <w:style w:type="character" w:styleId="Enfasigrassetto">
    <w:name w:val="Strong"/>
    <w:basedOn w:val="Carpredefinitoparagrafo"/>
    <w:uiPriority w:val="22"/>
    <w:qFormat/>
    <w:rsid w:val="00DF00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5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reactor4%20%282%29.jpg" TargetMode="External"/><Relationship Id="rId13" Type="http://schemas.openxmlformats.org/officeDocument/2006/relationships/image" Target="http://www.maver.net/ew/ew_newsletter/images/gara%20francia.jpg" TargetMode="External"/><Relationship Id="rId18" Type="http://schemas.openxmlformats.org/officeDocument/2006/relationships/image" Target="http://www.maver.net/ew/ew_newsletter/images/P1030241.jpg" TargetMode="External"/><Relationship Id="rId26" Type="http://schemas.openxmlformats.org/officeDocument/2006/relationships/image" Target="http://www.maver.net/ew/ew_newsletter/images/ji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maver.net/ew/ew_newsletter/images/girelle.jpg" TargetMode="External"/><Relationship Id="rId7" Type="http://schemas.openxmlformats.org/officeDocument/2006/relationships/image" Target="http://www.maver.net/ew/ew_newsletter/images/italianfishingtvcanale811.jpg" TargetMode="External"/><Relationship Id="rId12" Type="http://schemas.openxmlformats.org/officeDocument/2006/relationships/image" Target="http://www.maver.net/ew/ew_newsletter/images/resized_Italiani20a20Coppie%20%281%29.jpg" TargetMode="External"/><Relationship Id="rId17" Type="http://schemas.openxmlformats.org/officeDocument/2006/relationships/image" Target="http://www.maver.net/ew/ew_newsletter/images/P1030240.jpg" TargetMode="External"/><Relationship Id="rId25" Type="http://schemas.openxmlformats.org/officeDocument/2006/relationships/image" Target="http://www.maver.net/ew/ew_newsletter/images/jig%205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maver.net/ew/ew_newsletter/images/P1030236.jpg" TargetMode="External"/><Relationship Id="rId20" Type="http://schemas.openxmlformats.org/officeDocument/2006/relationships/image" Target="http://www.maver.net/ew/ew_newsletter/images/elite%20vertical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talianfishingtv.it/" TargetMode="External"/><Relationship Id="rId11" Type="http://schemas.openxmlformats.org/officeDocument/2006/relationships/image" Target="http://www.maver.net/ew/ew_newsletter/images/421588_3466059614976_574945983_n.jpg" TargetMode="External"/><Relationship Id="rId24" Type="http://schemas.openxmlformats.org/officeDocument/2006/relationships/image" Target="http://www.maver.net/ew/ew_newsletter/images/jig%204.jpg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maver.net/ew/ew_newsletter/images/P1030234.jpg" TargetMode="External"/><Relationship Id="rId23" Type="http://schemas.openxmlformats.org/officeDocument/2006/relationships/image" Target="http://www.maver.net/ew/ew_newsletter/images/jig%203.jpg" TargetMode="External"/><Relationship Id="rId28" Type="http://schemas.openxmlformats.org/officeDocument/2006/relationships/hyperlink" Target="mailto:newsletter.maver@m-box.it?subject=unsubscribe" TargetMode="External"/><Relationship Id="rId10" Type="http://schemas.openxmlformats.org/officeDocument/2006/relationships/image" Target="http://www.maver.net/ew/ew_newsletter/images/logo%20reactor.jpg" TargetMode="External"/><Relationship Id="rId19" Type="http://schemas.openxmlformats.org/officeDocument/2006/relationships/image" Target="http://www.maver.net/ew/ew_newsletter/images/maver%20vertical%20jigging.jpg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Krill%20%281%29.jpg" TargetMode="External"/><Relationship Id="rId14" Type="http://schemas.openxmlformats.org/officeDocument/2006/relationships/image" Target="http://www.maver.net/ew/ew_newsletter/images/test%20oceano%20in%20ground.jpg" TargetMode="External"/><Relationship Id="rId22" Type="http://schemas.openxmlformats.org/officeDocument/2006/relationships/image" Target="http://www.maver.net/ew/ew_newsletter/images/jig%202.jpg" TargetMode="External"/><Relationship Id="rId27" Type="http://schemas.openxmlformats.org/officeDocument/2006/relationships/image" Target="http://www.maver.net/ew/ew_newsletter/images/nembo%20vertical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2012-08-23T16:48:00Z</dcterms:created>
  <dcterms:modified xsi:type="dcterms:W3CDTF">2012-08-23T16:49:00Z</dcterms:modified>
</cp:coreProperties>
</file>