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30"/>
      </w:tblGrid>
      <w:tr w:rsidR="00C158C7" w:rsidTr="00C158C7">
        <w:trPr>
          <w:tblCellSpacing w:w="0" w:type="dxa"/>
          <w:jc w:val="center"/>
        </w:trPr>
        <w:tc>
          <w:tcPr>
            <w:tcW w:w="0" w:type="auto"/>
            <w:shd w:val="clear" w:color="auto" w:fill="2D2D2D"/>
            <w:vAlign w:val="center"/>
            <w:hideMark/>
          </w:tcPr>
          <w:p w:rsidR="00C158C7" w:rsidRDefault="00C158C7">
            <w:pPr>
              <w:spacing w:before="0" w:beforeAutospacing="0" w:after="0" w:afterAutospacing="0"/>
              <w:rPr>
                <w:rFonts w:ascii="Verdana" w:eastAsia="Times New Roman" w:hAnsi="Verdana"/>
                <w:color w:val="5B5B5B"/>
                <w:sz w:val="17"/>
                <w:szCs w:val="17"/>
              </w:rPr>
            </w:pPr>
            <w:r>
              <w:rPr>
                <w:rFonts w:ascii="Verdana" w:eastAsia="Times New Roman" w:hAnsi="Verdana"/>
                <w:noProof/>
                <w:color w:val="5B5B5B"/>
                <w:sz w:val="17"/>
                <w:szCs w:val="17"/>
              </w:rPr>
              <w:drawing>
                <wp:inline distT="0" distB="0" distL="0" distR="0">
                  <wp:extent cx="6667500" cy="1047750"/>
                  <wp:effectExtent l="19050" t="0" r="0" b="0"/>
                  <wp:docPr id="1" name="Immagine 1" descr="Mav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8C7" w:rsidTr="00C158C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CC0000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C158C7" w:rsidRDefault="00C158C7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24.11.2014 | Newsletter Maver</w:t>
            </w:r>
          </w:p>
        </w:tc>
      </w:tr>
      <w:tr w:rsidR="00C158C7" w:rsidTr="00C158C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080"/>
            </w:tblGrid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Catalogo maver 2015 </w:t>
                  </w:r>
                </w:p>
                <w:p w:rsidR="00C158C7" w:rsidRDefault="00C158C7">
                  <w:pP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238500" cy="4572000"/>
                        <wp:effectExtent l="19050" t="0" r="0" b="0"/>
                        <wp:wrapSquare wrapText="bothSides"/>
                        <wp:docPr id="2" name="Immagine 2" descr="http://www.maver.net/ew/ew_newsletter/images/optimized/Immag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ver.net/ew/ew_newsletter/images/optimized/Immag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Sfoglia il nuovo catalogo maver sul sito </w:t>
                  </w:r>
                  <w:hyperlink r:id="rId7" w:history="1">
                    <w:r>
                      <w:rPr>
                        <w:rStyle w:val="Collegamentoipertestuale"/>
                        <w:rFonts w:ascii="Verdana" w:hAnsi="Verdana"/>
                        <w:b/>
                        <w:bCs/>
                        <w:sz w:val="17"/>
                        <w:szCs w:val="17"/>
                      </w:rPr>
                      <w:t>www.maver.net</w:t>
                    </w:r>
                  </w:hyperlink>
                </w:p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All'interno troverai tantissime novità, con descrizioni dettagliate realizzate dai nostri tecnici, buona lettura!!!</w:t>
                  </w:r>
                </w:p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hyperlink r:id="rId8" w:history="1">
                    <w:r>
                      <w:rPr>
                        <w:rStyle w:val="Collegamentoipertestuale"/>
                        <w:rFonts w:ascii="Verdana" w:hAnsi="Verdana"/>
                        <w:sz w:val="17"/>
                        <w:szCs w:val="17"/>
                      </w:rPr>
                      <w:t>CLICCA QUI PER SFOGLIARE IL CATALOGO</w:t>
                    </w:r>
                  </w:hyperlink>
                </w:p>
              </w:tc>
            </w:tr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Nuovi piombi da surfcasting!!! </w:t>
                  </w:r>
                </w:p>
                <w:p w:rsidR="00C158C7" w:rsidRDefault="00C158C7">
                  <w:pP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3581400"/>
                        <wp:effectExtent l="19050" t="0" r="0" b="0"/>
                        <wp:wrapSquare wrapText="bothSides"/>
                        <wp:docPr id="3" name="Immagine 3" descr="http://www.maver.net/ew/ew_newsletter/images/optimized/00198-OGIVA-DARK-SI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ver.net/ew/ew_newsletter/images/optimized/00198-OGIVA-DARK-SI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lastRenderedPageBreak/>
                    <w:t>OGIVA PORTOGHESE</w:t>
                  </w:r>
                </w:p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La scuola portoghese nel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surfcasting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ci ha sempre insegnato molto, linea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longa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, cefali, aguglie e piombi long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tail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. Il nostro azzurro Eugenio Ucci ha selezionato la forma del piombo portoghese con le migliori caratteristiche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aereodinamiche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ed ha modificato l'astina, ottenendo così il piombo perfetto per la lunga distanza!!!</w:t>
                  </w:r>
                </w:p>
              </w:tc>
            </w:tr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3314700"/>
                        <wp:effectExtent l="19050" t="0" r="0" b="0"/>
                        <wp:wrapSquare wrapText="bothSides"/>
                        <wp:docPr id="4" name="Immagine 4" descr="http://www.maver.net/ew/ew_newsletter/images/optimized/00197%20OGIVA%20PIOMB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ver.net/ew/ew_newsletter/images/optimized/00197%20OGIVA%20PIOMB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3314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L'ogiva portoghese vi sorprenderà per la stabilità in volo e per la perfetta parabola che otterrete, anche con forte vento laterale. Inoltre l'astina lunga vi agevolerà nel recupero riducendo drasticamente l'attrito con la sabbia.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3486150"/>
                        <wp:effectExtent l="19050" t="0" r="0" b="0"/>
                        <wp:wrapSquare wrapText="bothSides"/>
                        <wp:docPr id="5" name="Immagine 5" descr="http://www.maver.net/ew/ew_newsletter/images/optimized/00202%20OGIVA%20FOTOLUMINESCEN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ver.net/ew/ew_newsletter/images/optimized/00202%20OGIVA%20FOTOLUMINESCEN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3486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Tra le ormai consolidate colorazioni disponibili vi segnaliamo l'esclusiva plastificazione "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metalliscente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" con pigmentazione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glitterata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argento,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eccezzionale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per la pesca diurna dei pesci di galla.</w:t>
                  </w:r>
                </w:p>
              </w:tc>
            </w:tr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438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3409950"/>
                        <wp:effectExtent l="19050" t="0" r="0" b="0"/>
                        <wp:wrapSquare wrapText="bothSides"/>
                        <wp:docPr id="6" name="Immagine 6" descr="http://www.maver.net/ew/ew_newsletter/images/optimized/00200%20OGIVA%20METALLIZZA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ver.net/ew/ew_newsletter/images/optimized/00200%20OGIVA%20METALLIZZA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3409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Grammature disponibili:</w:t>
                  </w:r>
                </w:p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2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oz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= 56 gr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2,5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oz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= 70 gr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3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oz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= 84 gr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3,5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oz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= 98 gr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4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oz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= 112 gr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4,5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oz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126 gr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5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oz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= 140 gr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lastRenderedPageBreak/>
                    <w:t xml:space="preserve">5,5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oz=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154 gr</w:t>
                  </w:r>
                </w:p>
              </w:tc>
            </w:tr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540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3667125"/>
                        <wp:effectExtent l="19050" t="0" r="0" b="0"/>
                        <wp:wrapSquare wrapText="bothSides"/>
                        <wp:docPr id="7" name="Immagine 7" descr="http://www.maver.net/ew/ew_newsletter/images/optimized/00201OGIVA%20BIAN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ver.net/ew/ew_newsletter/images/optimized/00201OGIVA%20BIAN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3667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Colori disponibili:</w:t>
                  </w:r>
                </w:p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- neutro art 197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- metallizzato art 200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- bianco art 201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-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fotoluminescente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art 202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- nero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darkside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-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limited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edition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art 198</w:t>
                  </w:r>
                </w:p>
              </w:tc>
            </w:tr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643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038600"/>
                        <wp:effectExtent l="19050" t="0" r="0" b="0"/>
                        <wp:wrapSquare wrapText="bothSides"/>
                        <wp:docPr id="8" name="Immagine 8" descr="http://www.maver.net/ew/ew_newsletter/images/optimized/00203%20PIOMBO%20ELEVA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ver.net/ew/ew_newsletter/images/optimized/00203%20PIOMBO%20ELEVA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038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158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PIOMBO ELEVATOR LONG TAIL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ART. 203</w:t>
                  </w:r>
                </w:p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Piombo dalle incredibili proprietà di sollevamento in fase di recupero, grazie alla sua forma allungata, alle alette e all'astina lunga, verrà subito in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superfice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appena iniziato il recupero, permettendo così di pescare nel misto evitando qualsiasi incaglio. L'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elevator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ha molte caratteristiche simili al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temolino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e ne è un perfetto sostituto nelle gare dove è vietato.</w:t>
                  </w:r>
                </w:p>
                <w:p w:rsidR="00C158C7" w:rsidRDefault="00C158C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Grammature disponibili: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50G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70G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90G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110G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130G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150G</w:t>
                  </w:r>
                </w:p>
              </w:tc>
            </w:tr>
          </w:tbl>
          <w:p w:rsidR="00C158C7" w:rsidRDefault="00C158C7">
            <w:p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58C7" w:rsidTr="00C158C7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158C7" w:rsidRDefault="00C158C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Style w:val="Enfasigrassetto"/>
                <w:rFonts w:ascii="Verdana" w:eastAsia="Times New Roman" w:hAnsi="Verdana"/>
                <w:color w:val="FFFFFF"/>
                <w:sz w:val="17"/>
                <w:szCs w:val="17"/>
              </w:rPr>
              <w:lastRenderedPageBreak/>
              <w:t>Per cancellarti</w:t>
            </w: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 dalla Newsletter </w:t>
            </w:r>
            <w:hyperlink r:id="rId15" w:history="1">
              <w:r>
                <w:rPr>
                  <w:rStyle w:val="Collegamentoipertestuale"/>
                  <w:rFonts w:ascii="Verdana" w:eastAsia="Times New Roman" w:hAnsi="Verdana"/>
                  <w:color w:val="FFFFFF"/>
                  <w:sz w:val="17"/>
                  <w:szCs w:val="17"/>
                </w:rPr>
                <w:t>clicca qui</w:t>
              </w:r>
            </w:hyperlink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. </w:t>
            </w:r>
          </w:p>
        </w:tc>
      </w:tr>
    </w:tbl>
    <w:p w:rsidR="005E71ED" w:rsidRDefault="005E71ED"/>
    <w:sectPr w:rsidR="005E71ED" w:rsidSect="005E7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8C7"/>
    <w:rsid w:val="00104A21"/>
    <w:rsid w:val="00155533"/>
    <w:rsid w:val="001F1E4C"/>
    <w:rsid w:val="003F1BEB"/>
    <w:rsid w:val="00486FE3"/>
    <w:rsid w:val="00551107"/>
    <w:rsid w:val="005612C6"/>
    <w:rsid w:val="005E71ED"/>
    <w:rsid w:val="007C047F"/>
    <w:rsid w:val="00961992"/>
    <w:rsid w:val="00A25F80"/>
    <w:rsid w:val="00AA3496"/>
    <w:rsid w:val="00C158C7"/>
    <w:rsid w:val="00C170D4"/>
    <w:rsid w:val="00CF2766"/>
    <w:rsid w:val="00F7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158C7"/>
    <w:rPr>
      <w:color w:val="5B5B5B"/>
      <w:u w:val="single"/>
    </w:rPr>
  </w:style>
  <w:style w:type="paragraph" w:styleId="NormaleWeb">
    <w:name w:val="Normal (Web)"/>
    <w:basedOn w:val="Normale"/>
    <w:uiPriority w:val="99"/>
    <w:unhideWhenUsed/>
    <w:rsid w:val="00C158C7"/>
  </w:style>
  <w:style w:type="paragraph" w:customStyle="1" w:styleId="titolo">
    <w:name w:val="titolo"/>
    <w:basedOn w:val="Normale"/>
    <w:uiPriority w:val="99"/>
    <w:rsid w:val="00C158C7"/>
    <w:pPr>
      <w:pBdr>
        <w:bottom w:val="single" w:sz="6" w:space="4" w:color="5B5B5B"/>
      </w:pBdr>
    </w:pPr>
    <w:rPr>
      <w:b/>
      <w:bCs/>
      <w:caps/>
    </w:rPr>
  </w:style>
  <w:style w:type="character" w:styleId="Enfasigrassetto">
    <w:name w:val="Strong"/>
    <w:basedOn w:val="Carpredefinitoparagrafo"/>
    <w:uiPriority w:val="22"/>
    <w:qFormat/>
    <w:rsid w:val="00C158C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8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8C7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er.net/flip/catalogo_maver_2015/index.html" TargetMode="External"/><Relationship Id="rId13" Type="http://schemas.openxmlformats.org/officeDocument/2006/relationships/image" Target="http://www.maver.net/ew/ew_newsletter/images/optimized/00201OGIVA%20BIANCA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ver.net" TargetMode="External"/><Relationship Id="rId12" Type="http://schemas.openxmlformats.org/officeDocument/2006/relationships/image" Target="http://www.maver.net/ew/ew_newsletter/images/optimized/00200%20OGIVA%20METALLIZZATA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www.maver.net/ew/ew_newsletter/images/optimized/Immagine.jpg" TargetMode="External"/><Relationship Id="rId11" Type="http://schemas.openxmlformats.org/officeDocument/2006/relationships/image" Target="http://www.maver.net/ew/ew_newsletter/images/optimized/00202%20OGIVA%20FOTOLUMINESCENTE.jpg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newsletter.maver@m-box.it?subject=unsubscribe" TargetMode="External"/><Relationship Id="rId10" Type="http://schemas.openxmlformats.org/officeDocument/2006/relationships/image" Target="http://www.maver.net/ew/ew_newsletter/images/optimized/00197%20OGIVA%20PIOMBO.jpg" TargetMode="External"/><Relationship Id="rId4" Type="http://schemas.openxmlformats.org/officeDocument/2006/relationships/hyperlink" Target="http://www.maver.net/" TargetMode="External"/><Relationship Id="rId9" Type="http://schemas.openxmlformats.org/officeDocument/2006/relationships/image" Target="http://www.maver.net/ew/ew_newsletter/images/optimized/00198-OGIVA-DARK-SIDE.jpg" TargetMode="External"/><Relationship Id="rId14" Type="http://schemas.openxmlformats.org/officeDocument/2006/relationships/image" Target="http://www.maver.net/ew/ew_newsletter/images/optimized/00203%20PIOMBO%20ELEVATOR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Gionata</dc:creator>
  <cp:keywords/>
  <dc:description/>
  <cp:lastModifiedBy>Gionata</cp:lastModifiedBy>
  <cp:revision>2</cp:revision>
  <dcterms:created xsi:type="dcterms:W3CDTF">2014-11-28T13:43:00Z</dcterms:created>
  <dcterms:modified xsi:type="dcterms:W3CDTF">2014-11-28T13:43:00Z</dcterms:modified>
</cp:coreProperties>
</file>